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1492E572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251F77">
        <w:rPr>
          <w:b/>
          <w:noProof/>
          <w:sz w:val="24"/>
          <w:szCs w:val="24"/>
        </w:rPr>
        <w:t>9199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3AB3AA6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C52493">
        <w:t>LS</w:t>
      </w:r>
      <w:r w:rsidR="003150EB">
        <w:t xml:space="preserve"> on </w:t>
      </w:r>
      <w:r w:rsidR="002809B2" w:rsidRPr="002809B2">
        <w:t>NTN specific user consent</w:t>
      </w:r>
    </w:p>
    <w:p w14:paraId="05B9251D" w14:textId="44C8BEC6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808BB2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251F77">
        <w:rPr>
          <w:rFonts w:hint="eastAsia"/>
        </w:rPr>
        <w:t>RAN</w:t>
      </w:r>
      <w:r w:rsidR="004D3C3E" w:rsidRPr="00251F77">
        <w:t>2</w:t>
      </w:r>
    </w:p>
    <w:p w14:paraId="2CB1D378" w14:textId="50ADCD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SA3</w:t>
      </w:r>
    </w:p>
    <w:p w14:paraId="3D0A5F70" w14:textId="3DF063C5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3743DF" w14:textId="0178224D" w:rsidR="00AB64F8" w:rsidRDefault="00A87268" w:rsidP="00761B4C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has made following agreements</w:t>
      </w:r>
      <w:r w:rsidR="00A1094E">
        <w:rPr>
          <w:rFonts w:ascii="Arial" w:hAnsi="Arial" w:cs="Arial"/>
          <w:color w:val="000000"/>
          <w:lang w:eastAsia="ko-KR"/>
        </w:rPr>
        <w:t xml:space="preserve"> for UE location report</w:t>
      </w:r>
      <w:r>
        <w:rPr>
          <w:rFonts w:ascii="Arial" w:hAnsi="Arial" w:cs="Arial"/>
          <w:color w:val="000000"/>
          <w:lang w:eastAsia="ko-KR"/>
        </w:rPr>
        <w:t>.</w:t>
      </w:r>
    </w:p>
    <w:p w14:paraId="3EF769FF" w14:textId="77777777" w:rsidR="00A87268" w:rsidRDefault="00A87268" w:rsidP="00761B4C">
      <w:pPr>
        <w:rPr>
          <w:rFonts w:ascii="Arial" w:hAnsi="Arial" w:cs="Arial"/>
          <w:color w:val="000000"/>
          <w:lang w:eastAsia="ko-KR"/>
        </w:rPr>
      </w:pPr>
    </w:p>
    <w:p w14:paraId="42001BAF" w14:textId="4E972DCB" w:rsidR="00254CC8" w:rsidRPr="00EE16B7" w:rsidRDefault="00597D57" w:rsidP="009C6646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After AS security is established,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in the corresponding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reportConfig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08238A02" w14:textId="77777777" w:rsidR="00C32F7C" w:rsidRPr="00EE16B7" w:rsidRDefault="00C32F7C" w:rsidP="00C32F7C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If accepted by SA3, if the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has user consent to obtain UE location in NTN, reporting of finer location information/full GNSS coordinates in RRC_CONNECTED can be supported after AS security is enabled</w:t>
      </w:r>
    </w:p>
    <w:p w14:paraId="18C4A748" w14:textId="77777777" w:rsidR="00C32F7C" w:rsidRPr="009C6646" w:rsidRDefault="00C32F7C" w:rsidP="00E802F0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4B482FF5" w14:textId="4497B78F" w:rsidR="00235076" w:rsidRPr="00E802F0" w:rsidRDefault="0064596D">
      <w:pPr>
        <w:rPr>
          <w:rFonts w:ascii="Arial" w:hAnsi="Arial" w:cs="Arial"/>
          <w:color w:val="000000"/>
          <w:lang w:eastAsia="ko-KR"/>
        </w:rPr>
      </w:pPr>
      <w:r w:rsidRPr="00E802F0">
        <w:rPr>
          <w:rFonts w:ascii="Arial" w:hAnsi="Arial" w:cs="Arial"/>
          <w:color w:val="000000"/>
          <w:lang w:eastAsia="ko-KR"/>
        </w:rPr>
        <w:t>RAN2 has also made following working assumption</w:t>
      </w:r>
      <w:r w:rsidR="008F43CF" w:rsidRPr="00E802F0">
        <w:rPr>
          <w:rFonts w:ascii="Arial" w:hAnsi="Arial" w:cs="Arial"/>
          <w:color w:val="000000"/>
          <w:lang w:eastAsia="ko-KR"/>
        </w:rPr>
        <w:t>.</w:t>
      </w:r>
    </w:p>
    <w:p w14:paraId="65E5B2DB" w14:textId="77777777" w:rsidR="008F43CF" w:rsidRDefault="008F43CF" w:rsidP="008F43CF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Event triggered-based UE location reporting are configured by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to obtain UE location update of mobile UEs in RRC_CONNECTED</w:t>
      </w:r>
    </w:p>
    <w:p w14:paraId="4B701803" w14:textId="77777777" w:rsidR="00FF1F5B" w:rsidRDefault="00FF1F5B" w:rsidP="00E802F0">
      <w:pPr>
        <w:rPr>
          <w:rFonts w:ascii="Arial" w:hAnsi="Arial" w:cs="Arial"/>
          <w:color w:val="FF0000"/>
          <w:lang w:eastAsia="ko-KR"/>
        </w:rPr>
      </w:pPr>
    </w:p>
    <w:p w14:paraId="0B69C052" w14:textId="752F1754" w:rsidR="008F43CF" w:rsidRPr="00666E20" w:rsidRDefault="00E802F0" w:rsidP="00E802F0">
      <w:pPr>
        <w:rPr>
          <w:rFonts w:ascii="Arial" w:hAnsi="Arial" w:cs="Arial"/>
          <w:color w:val="000000"/>
          <w:lang w:eastAsia="ko-KR"/>
        </w:rPr>
      </w:pPr>
      <w:r w:rsidRPr="00666E20">
        <w:rPr>
          <w:rFonts w:ascii="Arial" w:hAnsi="Arial" w:cs="Arial"/>
          <w:color w:val="000000"/>
          <w:lang w:eastAsia="ko-KR"/>
        </w:rPr>
        <w:t xml:space="preserve">RAN2 </w:t>
      </w:r>
      <w:r w:rsidR="002C07D2">
        <w:rPr>
          <w:rFonts w:ascii="Arial" w:hAnsi="Arial" w:cs="Arial"/>
          <w:color w:val="000000"/>
          <w:lang w:eastAsia="ko-KR"/>
        </w:rPr>
        <w:t>assume</w:t>
      </w:r>
      <w:r w:rsidRPr="00666E20">
        <w:rPr>
          <w:rFonts w:ascii="Arial" w:hAnsi="Arial" w:cs="Arial"/>
          <w:color w:val="000000"/>
          <w:lang w:eastAsia="ko-KR"/>
        </w:rPr>
        <w:t>s</w:t>
      </w:r>
      <w:r w:rsidR="00950104">
        <w:rPr>
          <w:rFonts w:ascii="Arial" w:hAnsi="Arial" w:cs="Arial"/>
          <w:color w:val="000000"/>
          <w:lang w:eastAsia="ko-KR"/>
        </w:rPr>
        <w:t xml:space="preserve"> </w:t>
      </w:r>
      <w:r w:rsidR="00634A86">
        <w:rPr>
          <w:rFonts w:ascii="Arial" w:hAnsi="Arial" w:cs="Arial"/>
          <w:color w:val="000000"/>
          <w:lang w:eastAsia="ko-KR"/>
        </w:rPr>
        <w:t>existing user consent</w:t>
      </w:r>
      <w:r w:rsidR="00F8527C">
        <w:rPr>
          <w:rFonts w:ascii="Arial" w:hAnsi="Arial" w:cs="Arial"/>
          <w:color w:val="000000"/>
          <w:lang w:eastAsia="ko-KR"/>
        </w:rPr>
        <w:t xml:space="preserve"> for</w:t>
      </w:r>
      <w:r w:rsidR="00643616" w:rsidRPr="00643616">
        <w:t xml:space="preserve"> </w:t>
      </w:r>
      <w:r w:rsidR="00643616" w:rsidRPr="00643616">
        <w:rPr>
          <w:rFonts w:ascii="Arial" w:hAnsi="Arial" w:cs="Arial"/>
          <w:color w:val="000000"/>
          <w:lang w:eastAsia="ko-KR"/>
        </w:rPr>
        <w:t xml:space="preserve">UE location </w:t>
      </w:r>
      <w:r w:rsidR="00643616">
        <w:rPr>
          <w:rFonts w:ascii="Arial" w:hAnsi="Arial" w:cs="Arial"/>
          <w:color w:val="000000"/>
          <w:lang w:eastAsia="ko-KR"/>
        </w:rPr>
        <w:t>reporting in</w:t>
      </w:r>
      <w:r w:rsidR="00F8527C">
        <w:rPr>
          <w:rFonts w:ascii="Arial" w:hAnsi="Arial" w:cs="Arial"/>
          <w:color w:val="000000"/>
          <w:lang w:eastAsia="ko-KR"/>
        </w:rPr>
        <w:t xml:space="preserve"> MD</w:t>
      </w:r>
      <w:r w:rsidR="00F536D0">
        <w:rPr>
          <w:rFonts w:ascii="Arial" w:hAnsi="Arial" w:cs="Arial"/>
          <w:color w:val="000000"/>
          <w:lang w:eastAsia="ko-KR"/>
        </w:rPr>
        <w:t>T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D83813">
        <w:rPr>
          <w:rFonts w:ascii="Arial" w:hAnsi="Arial" w:cs="Arial"/>
          <w:color w:val="000000"/>
          <w:lang w:eastAsia="ko-KR"/>
        </w:rPr>
        <w:t>is</w:t>
      </w:r>
      <w:r w:rsidR="00420760">
        <w:rPr>
          <w:rFonts w:ascii="Arial" w:hAnsi="Arial" w:cs="Arial"/>
          <w:color w:val="000000"/>
          <w:lang w:eastAsia="ko-KR"/>
        </w:rPr>
        <w:t xml:space="preserve"> not</w:t>
      </w:r>
      <w:r w:rsidR="00F8527C">
        <w:rPr>
          <w:rFonts w:ascii="Arial" w:hAnsi="Arial" w:cs="Arial"/>
          <w:color w:val="000000"/>
          <w:lang w:eastAsia="ko-KR"/>
        </w:rPr>
        <w:t xml:space="preserve"> used</w:t>
      </w:r>
      <w:r w:rsidR="002B0657">
        <w:rPr>
          <w:rFonts w:ascii="Arial" w:hAnsi="Arial" w:cs="Arial"/>
          <w:color w:val="000000"/>
          <w:lang w:eastAsia="ko-KR"/>
        </w:rPr>
        <w:t xml:space="preserve"> for other purposes</w:t>
      </w:r>
      <w:r w:rsidR="00FF1F5B" w:rsidRPr="00666E20">
        <w:rPr>
          <w:rFonts w:ascii="Arial" w:hAnsi="Arial" w:cs="Arial"/>
          <w:color w:val="000000"/>
          <w:lang w:eastAsia="ko-KR"/>
        </w:rPr>
        <w:t>.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FF1F5B" w:rsidRPr="00666E20">
        <w:rPr>
          <w:rFonts w:ascii="Arial" w:hAnsi="Arial" w:cs="Arial"/>
          <w:color w:val="000000"/>
          <w:lang w:eastAsia="ko-KR"/>
        </w:rPr>
        <w:t xml:space="preserve">Therefore, RAN2 would like </w:t>
      </w:r>
      <w:r w:rsidR="00196E62" w:rsidRPr="00666E20">
        <w:rPr>
          <w:rFonts w:ascii="Arial" w:hAnsi="Arial" w:cs="Arial"/>
          <w:color w:val="000000"/>
          <w:lang w:eastAsia="ko-KR"/>
        </w:rPr>
        <w:t xml:space="preserve">to </w:t>
      </w:r>
      <w:r w:rsidR="00FF1F5B" w:rsidRPr="00666E20">
        <w:rPr>
          <w:rFonts w:ascii="Arial" w:hAnsi="Arial" w:cs="Arial"/>
          <w:color w:val="000000"/>
          <w:lang w:eastAsia="ko-KR"/>
        </w:rPr>
        <w:t>ask SA3</w:t>
      </w:r>
      <w:r w:rsidR="00125F92">
        <w:rPr>
          <w:rFonts w:ascii="Arial" w:hAnsi="Arial" w:cs="Arial"/>
          <w:color w:val="000000"/>
          <w:lang w:eastAsia="ko-KR"/>
        </w:rPr>
        <w:t xml:space="preserve"> </w:t>
      </w:r>
      <w:r w:rsidR="00AA4FD7">
        <w:rPr>
          <w:rFonts w:ascii="Arial" w:hAnsi="Arial" w:cs="Arial"/>
          <w:color w:val="000000"/>
          <w:lang w:eastAsia="ko-KR"/>
        </w:rPr>
        <w:t xml:space="preserve">to </w:t>
      </w:r>
      <w:r w:rsidR="0073252B">
        <w:rPr>
          <w:rFonts w:ascii="Arial" w:hAnsi="Arial" w:cs="Arial"/>
          <w:color w:val="000000"/>
          <w:lang w:eastAsia="ko-KR"/>
        </w:rPr>
        <w:t>decide</w:t>
      </w:r>
      <w:r w:rsidR="00420760">
        <w:rPr>
          <w:rFonts w:ascii="Arial" w:hAnsi="Arial" w:cs="Arial"/>
          <w:color w:val="000000"/>
          <w:lang w:eastAsia="ko-KR"/>
        </w:rPr>
        <w:t xml:space="preserve"> 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whether </w:t>
      </w:r>
      <w:r w:rsidR="00E17109">
        <w:rPr>
          <w:rFonts w:ascii="Arial" w:hAnsi="Arial" w:cs="Arial"/>
          <w:color w:val="000000"/>
          <w:lang w:eastAsia="ko-KR"/>
        </w:rPr>
        <w:t>NTN specific u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onsent is required </w:t>
      </w:r>
      <w:r w:rsidR="001D4E8F">
        <w:rPr>
          <w:rFonts w:ascii="Arial" w:hAnsi="Arial" w:cs="Arial"/>
          <w:color w:val="000000"/>
          <w:lang w:eastAsia="ko-KR"/>
        </w:rPr>
        <w:t xml:space="preserve">before </w:t>
      </w:r>
      <w:r w:rsidR="00EF5DB6">
        <w:rPr>
          <w:rFonts w:ascii="Arial" w:hAnsi="Arial" w:cs="Arial"/>
          <w:color w:val="000000"/>
          <w:lang w:eastAsia="ko-KR"/>
        </w:rPr>
        <w:t xml:space="preserve">the </w:t>
      </w:r>
      <w:proofErr w:type="spellStart"/>
      <w:r w:rsidR="00EF5DB6">
        <w:rPr>
          <w:rFonts w:ascii="Arial" w:hAnsi="Arial" w:cs="Arial"/>
          <w:color w:val="000000"/>
          <w:lang w:eastAsia="ko-KR"/>
        </w:rPr>
        <w:t>gNB</w:t>
      </w:r>
      <w:proofErr w:type="spellEnd"/>
      <w:r w:rsidR="00EF5DB6">
        <w:rPr>
          <w:rFonts w:ascii="Arial" w:hAnsi="Arial" w:cs="Arial"/>
          <w:color w:val="000000"/>
          <w:lang w:eastAsia="ko-KR"/>
        </w:rPr>
        <w:t xml:space="preserve"> </w:t>
      </w:r>
      <w:r w:rsidR="001D4E8F">
        <w:rPr>
          <w:rFonts w:ascii="Arial" w:hAnsi="Arial" w:cs="Arial"/>
          <w:color w:val="000000"/>
          <w:lang w:eastAsia="ko-KR"/>
        </w:rPr>
        <w:t xml:space="preserve">can </w:t>
      </w:r>
      <w:r w:rsidR="00EF5DB6">
        <w:rPr>
          <w:rFonts w:ascii="Arial" w:hAnsi="Arial" w:cs="Arial"/>
          <w:color w:val="000000"/>
          <w:lang w:eastAsia="ko-KR"/>
        </w:rPr>
        <w:t>configure UE to report the</w:t>
      </w:r>
      <w:r w:rsidR="001D4E8F">
        <w:rPr>
          <w:rFonts w:ascii="Arial" w:hAnsi="Arial" w:cs="Arial"/>
          <w:color w:val="000000"/>
          <w:lang w:eastAsia="ko-KR"/>
        </w:rPr>
        <w:t xml:space="preserve"> UE location information</w:t>
      </w:r>
      <w:r w:rsidR="00746DDF">
        <w:rPr>
          <w:rFonts w:ascii="Arial" w:hAnsi="Arial" w:cs="Arial"/>
          <w:color w:val="000000"/>
          <w:lang w:eastAsia="ko-KR"/>
        </w:rPr>
        <w:t xml:space="preserve"> as described in the </w:t>
      </w:r>
      <w:proofErr w:type="gramStart"/>
      <w:r w:rsidR="00746DDF">
        <w:rPr>
          <w:rFonts w:ascii="Arial" w:hAnsi="Arial" w:cs="Arial"/>
          <w:color w:val="000000"/>
          <w:lang w:eastAsia="ko-KR"/>
        </w:rPr>
        <w:t>aforementioned RAN2</w:t>
      </w:r>
      <w:proofErr w:type="gramEnd"/>
      <w:r w:rsidR="00746DDF">
        <w:rPr>
          <w:rFonts w:ascii="Arial" w:hAnsi="Arial" w:cs="Arial"/>
          <w:color w:val="000000"/>
          <w:lang w:eastAsia="ko-KR"/>
        </w:rPr>
        <w:t xml:space="preserve"> agreements</w:t>
      </w:r>
      <w:r w:rsidR="00196E62" w:rsidRPr="00666E20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AA120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AB64F8">
        <w:rPr>
          <w:rFonts w:ascii="Arial" w:hAnsi="Arial" w:cs="Arial"/>
          <w:b/>
        </w:rPr>
        <w:t>3</w:t>
      </w:r>
      <w:r w:rsidR="00942D93" w:rsidRPr="00404109">
        <w:rPr>
          <w:rFonts w:ascii="Arial" w:hAnsi="Arial" w:cs="Arial"/>
          <w:b/>
        </w:rPr>
        <w:t>.</w:t>
      </w:r>
    </w:p>
    <w:p w14:paraId="6F2861B9" w14:textId="3FCE326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2E251B">
        <w:rPr>
          <w:rFonts w:ascii="Arial" w:hAnsi="Arial" w:cs="Arial"/>
          <w:color w:val="000000"/>
        </w:rPr>
        <w:t>3</w:t>
      </w:r>
      <w:r w:rsidR="002B0657" w:rsidRPr="002B0657">
        <w:rPr>
          <w:rFonts w:ascii="Arial" w:hAnsi="Arial" w:cs="Arial"/>
          <w:color w:val="000000"/>
        </w:rPr>
        <w:t xml:space="preserve"> to </w:t>
      </w:r>
      <w:r w:rsidR="001D4E8F" w:rsidRPr="001D4E8F">
        <w:rPr>
          <w:rFonts w:ascii="Arial" w:hAnsi="Arial" w:cs="Arial"/>
          <w:color w:val="000000"/>
        </w:rPr>
        <w:t xml:space="preserve">decide whether </w:t>
      </w:r>
      <w:r w:rsidR="00E17109">
        <w:rPr>
          <w:rFonts w:ascii="Arial" w:hAnsi="Arial" w:cs="Arial"/>
          <w:color w:val="000000"/>
          <w:lang w:eastAsia="ko-KR"/>
        </w:rPr>
        <w:t xml:space="preserve">NTN specific </w:t>
      </w:r>
      <w:bookmarkStart w:id="3" w:name="OLE_LINK1"/>
      <w:bookmarkStart w:id="4" w:name="OLE_LINK2"/>
      <w:r w:rsidR="00E17109">
        <w:rPr>
          <w:rFonts w:ascii="Arial" w:hAnsi="Arial" w:cs="Arial"/>
          <w:color w:val="000000"/>
          <w:lang w:eastAsia="ko-KR"/>
        </w:rPr>
        <w:t>u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onsent </w:t>
      </w:r>
      <w:bookmarkEnd w:id="3"/>
      <w:bookmarkEnd w:id="4"/>
      <w:r w:rsidR="001D4E8F" w:rsidRPr="001D4E8F">
        <w:rPr>
          <w:rFonts w:ascii="Arial" w:hAnsi="Arial" w:cs="Arial"/>
          <w:color w:val="000000"/>
        </w:rPr>
        <w:t xml:space="preserve">is required </w:t>
      </w:r>
      <w:r w:rsidR="001D4E8F">
        <w:rPr>
          <w:rFonts w:ascii="Arial" w:hAnsi="Arial" w:cs="Arial"/>
          <w:color w:val="000000"/>
        </w:rPr>
        <w:t xml:space="preserve">before </w:t>
      </w:r>
      <w:r w:rsidR="001D4E8F" w:rsidRPr="001D4E8F">
        <w:rPr>
          <w:rFonts w:ascii="Arial" w:hAnsi="Arial" w:cs="Arial"/>
          <w:color w:val="000000"/>
        </w:rPr>
        <w:t xml:space="preserve">the </w:t>
      </w:r>
      <w:proofErr w:type="spellStart"/>
      <w:r w:rsidR="001D4E8F" w:rsidRPr="001D4E8F">
        <w:rPr>
          <w:rFonts w:ascii="Arial" w:hAnsi="Arial" w:cs="Arial"/>
          <w:color w:val="000000"/>
        </w:rPr>
        <w:t>gNB</w:t>
      </w:r>
      <w:proofErr w:type="spellEnd"/>
      <w:r w:rsidR="001D4E8F" w:rsidRPr="001D4E8F">
        <w:rPr>
          <w:rFonts w:ascii="Arial" w:hAnsi="Arial" w:cs="Arial"/>
          <w:color w:val="000000"/>
        </w:rPr>
        <w:t xml:space="preserve"> </w:t>
      </w:r>
      <w:r w:rsidR="001D4E8F">
        <w:rPr>
          <w:rFonts w:ascii="Arial" w:hAnsi="Arial" w:cs="Arial"/>
          <w:color w:val="000000"/>
        </w:rPr>
        <w:t xml:space="preserve">can </w:t>
      </w:r>
      <w:r w:rsidR="001D4E8F" w:rsidRPr="001D4E8F">
        <w:rPr>
          <w:rFonts w:ascii="Arial" w:hAnsi="Arial" w:cs="Arial"/>
          <w:color w:val="000000"/>
        </w:rPr>
        <w:t>configure UE to report the UE location information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3A46A" w14:textId="77777777" w:rsidR="00257290" w:rsidRDefault="00257290">
      <w:r>
        <w:separator/>
      </w:r>
    </w:p>
  </w:endnote>
  <w:endnote w:type="continuationSeparator" w:id="0">
    <w:p w14:paraId="3A0E54F9" w14:textId="77777777" w:rsidR="00257290" w:rsidRDefault="00257290">
      <w:r>
        <w:continuationSeparator/>
      </w:r>
    </w:p>
  </w:endnote>
  <w:endnote w:type="continuationNotice" w:id="1">
    <w:p w14:paraId="441C27EB" w14:textId="77777777" w:rsidR="00257290" w:rsidRDefault="00257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97D6" w14:textId="77777777" w:rsidR="00257290" w:rsidRDefault="00257290">
      <w:r>
        <w:separator/>
      </w:r>
    </w:p>
  </w:footnote>
  <w:footnote w:type="continuationSeparator" w:id="0">
    <w:p w14:paraId="6E885B6A" w14:textId="77777777" w:rsidR="00257290" w:rsidRDefault="00257290">
      <w:r>
        <w:continuationSeparator/>
      </w:r>
    </w:p>
  </w:footnote>
  <w:footnote w:type="continuationNotice" w:id="1">
    <w:p w14:paraId="12911CFF" w14:textId="77777777" w:rsidR="00257290" w:rsidRDefault="002572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 w:numId="2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80"/>
    <w:rsid w:val="00005C7B"/>
    <w:rsid w:val="00006E89"/>
    <w:rsid w:val="00026AD2"/>
    <w:rsid w:val="000366E7"/>
    <w:rsid w:val="00037D16"/>
    <w:rsid w:val="00042EFC"/>
    <w:rsid w:val="0005184A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25F92"/>
    <w:rsid w:val="001332EF"/>
    <w:rsid w:val="00145B98"/>
    <w:rsid w:val="0014780D"/>
    <w:rsid w:val="00147CF9"/>
    <w:rsid w:val="00151B18"/>
    <w:rsid w:val="0015303A"/>
    <w:rsid w:val="00163C2A"/>
    <w:rsid w:val="001736A6"/>
    <w:rsid w:val="0018482B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E7476"/>
    <w:rsid w:val="00201F95"/>
    <w:rsid w:val="002051ED"/>
    <w:rsid w:val="00206527"/>
    <w:rsid w:val="00213F79"/>
    <w:rsid w:val="00220FF6"/>
    <w:rsid w:val="00222AEA"/>
    <w:rsid w:val="002248DE"/>
    <w:rsid w:val="002273B4"/>
    <w:rsid w:val="00227B2D"/>
    <w:rsid w:val="00234647"/>
    <w:rsid w:val="00234B7E"/>
    <w:rsid w:val="00235076"/>
    <w:rsid w:val="00237060"/>
    <w:rsid w:val="002409BC"/>
    <w:rsid w:val="00251F77"/>
    <w:rsid w:val="00252003"/>
    <w:rsid w:val="00252ACE"/>
    <w:rsid w:val="00254CC8"/>
    <w:rsid w:val="00257290"/>
    <w:rsid w:val="0025747F"/>
    <w:rsid w:val="002756CA"/>
    <w:rsid w:val="002809B2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C07D2"/>
    <w:rsid w:val="002C3FF8"/>
    <w:rsid w:val="002D7FF9"/>
    <w:rsid w:val="002E1B42"/>
    <w:rsid w:val="002E251B"/>
    <w:rsid w:val="002E6410"/>
    <w:rsid w:val="002F0A78"/>
    <w:rsid w:val="0030325F"/>
    <w:rsid w:val="003108A2"/>
    <w:rsid w:val="003125F5"/>
    <w:rsid w:val="00313F26"/>
    <w:rsid w:val="003150EB"/>
    <w:rsid w:val="00332EBE"/>
    <w:rsid w:val="00335F4D"/>
    <w:rsid w:val="003416D9"/>
    <w:rsid w:val="00342DF7"/>
    <w:rsid w:val="003678AA"/>
    <w:rsid w:val="0037661E"/>
    <w:rsid w:val="00376D15"/>
    <w:rsid w:val="00384051"/>
    <w:rsid w:val="0038557E"/>
    <w:rsid w:val="00386718"/>
    <w:rsid w:val="0039216E"/>
    <w:rsid w:val="003B4B48"/>
    <w:rsid w:val="003C2BB1"/>
    <w:rsid w:val="003D31E9"/>
    <w:rsid w:val="003F2C04"/>
    <w:rsid w:val="003F56C7"/>
    <w:rsid w:val="00401E44"/>
    <w:rsid w:val="004120B7"/>
    <w:rsid w:val="00420760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7213B"/>
    <w:rsid w:val="004757C9"/>
    <w:rsid w:val="00481E44"/>
    <w:rsid w:val="004906B7"/>
    <w:rsid w:val="00497C13"/>
    <w:rsid w:val="004A6423"/>
    <w:rsid w:val="004B2218"/>
    <w:rsid w:val="004C17C1"/>
    <w:rsid w:val="004C1847"/>
    <w:rsid w:val="004D29B5"/>
    <w:rsid w:val="004D3C3E"/>
    <w:rsid w:val="004E0649"/>
    <w:rsid w:val="004E41D5"/>
    <w:rsid w:val="004E4E18"/>
    <w:rsid w:val="004E6585"/>
    <w:rsid w:val="004F1221"/>
    <w:rsid w:val="005012BB"/>
    <w:rsid w:val="00510ABC"/>
    <w:rsid w:val="00512355"/>
    <w:rsid w:val="005135D8"/>
    <w:rsid w:val="00517EFB"/>
    <w:rsid w:val="0052208B"/>
    <w:rsid w:val="00523593"/>
    <w:rsid w:val="00532A72"/>
    <w:rsid w:val="005376A0"/>
    <w:rsid w:val="00540D98"/>
    <w:rsid w:val="005449F0"/>
    <w:rsid w:val="0054691A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94D67"/>
    <w:rsid w:val="00597D57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F087F"/>
    <w:rsid w:val="005F73E7"/>
    <w:rsid w:val="00611D24"/>
    <w:rsid w:val="00614318"/>
    <w:rsid w:val="00622D47"/>
    <w:rsid w:val="006238B3"/>
    <w:rsid w:val="006311F9"/>
    <w:rsid w:val="00634A86"/>
    <w:rsid w:val="00643616"/>
    <w:rsid w:val="00643969"/>
    <w:rsid w:val="0064596D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14C9"/>
    <w:rsid w:val="007828F2"/>
    <w:rsid w:val="007860A1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52A1"/>
    <w:rsid w:val="007F65E2"/>
    <w:rsid w:val="0080117D"/>
    <w:rsid w:val="00801416"/>
    <w:rsid w:val="00812E29"/>
    <w:rsid w:val="00813551"/>
    <w:rsid w:val="00817477"/>
    <w:rsid w:val="00823599"/>
    <w:rsid w:val="0083131E"/>
    <w:rsid w:val="00833535"/>
    <w:rsid w:val="0083473F"/>
    <w:rsid w:val="008353F6"/>
    <w:rsid w:val="00843A4A"/>
    <w:rsid w:val="0084472E"/>
    <w:rsid w:val="00852D85"/>
    <w:rsid w:val="00863848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4736"/>
    <w:rsid w:val="008D5F0D"/>
    <w:rsid w:val="008D7113"/>
    <w:rsid w:val="008E32D9"/>
    <w:rsid w:val="008F252A"/>
    <w:rsid w:val="008F259A"/>
    <w:rsid w:val="008F43CF"/>
    <w:rsid w:val="008F5356"/>
    <w:rsid w:val="008F603F"/>
    <w:rsid w:val="008F73F5"/>
    <w:rsid w:val="00905A32"/>
    <w:rsid w:val="00905AEE"/>
    <w:rsid w:val="00906221"/>
    <w:rsid w:val="00914920"/>
    <w:rsid w:val="00914DD6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487C"/>
    <w:rsid w:val="0097585D"/>
    <w:rsid w:val="00983EE4"/>
    <w:rsid w:val="00991E87"/>
    <w:rsid w:val="00992D56"/>
    <w:rsid w:val="00996EDC"/>
    <w:rsid w:val="009A00CF"/>
    <w:rsid w:val="009A0789"/>
    <w:rsid w:val="009A1C1A"/>
    <w:rsid w:val="009A3D5F"/>
    <w:rsid w:val="009B746B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637D0"/>
    <w:rsid w:val="00A64B82"/>
    <w:rsid w:val="00A65A51"/>
    <w:rsid w:val="00A66A61"/>
    <w:rsid w:val="00A66AFD"/>
    <w:rsid w:val="00A73B3D"/>
    <w:rsid w:val="00A87268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23D94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2F9D"/>
    <w:rsid w:val="00B96CA6"/>
    <w:rsid w:val="00B97AD9"/>
    <w:rsid w:val="00BA0197"/>
    <w:rsid w:val="00BB12BC"/>
    <w:rsid w:val="00BB1959"/>
    <w:rsid w:val="00BB1F4F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179EC"/>
    <w:rsid w:val="00C20E8A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275B"/>
    <w:rsid w:val="00C86200"/>
    <w:rsid w:val="00CA10DC"/>
    <w:rsid w:val="00CA182E"/>
    <w:rsid w:val="00CA37B2"/>
    <w:rsid w:val="00CA61AC"/>
    <w:rsid w:val="00CB62E2"/>
    <w:rsid w:val="00CC132C"/>
    <w:rsid w:val="00CC1A00"/>
    <w:rsid w:val="00CD1967"/>
    <w:rsid w:val="00CD19A1"/>
    <w:rsid w:val="00CD6D78"/>
    <w:rsid w:val="00D22000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3813"/>
    <w:rsid w:val="00D87C98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17109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75A72"/>
    <w:rsid w:val="00E802F0"/>
    <w:rsid w:val="00E83E8D"/>
    <w:rsid w:val="00E86D26"/>
    <w:rsid w:val="00E91FD0"/>
    <w:rsid w:val="00E93BD5"/>
    <w:rsid w:val="00EA257C"/>
    <w:rsid w:val="00EA406E"/>
    <w:rsid w:val="00EB10D7"/>
    <w:rsid w:val="00EB2048"/>
    <w:rsid w:val="00EB4FD4"/>
    <w:rsid w:val="00EC70D5"/>
    <w:rsid w:val="00EE16B7"/>
    <w:rsid w:val="00EF217F"/>
    <w:rsid w:val="00EF2717"/>
    <w:rsid w:val="00EF4F52"/>
    <w:rsid w:val="00EF5DB6"/>
    <w:rsid w:val="00F002B1"/>
    <w:rsid w:val="00F0431C"/>
    <w:rsid w:val="00F04D4D"/>
    <w:rsid w:val="00F31169"/>
    <w:rsid w:val="00F4444A"/>
    <w:rsid w:val="00F50618"/>
    <w:rsid w:val="00F5127A"/>
    <w:rsid w:val="00F51CA9"/>
    <w:rsid w:val="00F536D0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B4723"/>
    <w:rsid w:val="00FB4BFA"/>
    <w:rsid w:val="00FC2ED2"/>
    <w:rsid w:val="00FC4365"/>
    <w:rsid w:val="00FC441D"/>
    <w:rsid w:val="00FD2C95"/>
    <w:rsid w:val="00FE1EE8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5</cp:revision>
  <cp:lastPrinted>2020-08-26T01:27:00Z</cp:lastPrinted>
  <dcterms:created xsi:type="dcterms:W3CDTF">2021-08-27T06:23:00Z</dcterms:created>
  <dcterms:modified xsi:type="dcterms:W3CDTF">2021-08-27T06:25:00Z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